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E12D" w14:textId="4CD29CBB" w:rsidR="000E644E" w:rsidRPr="00BC4502" w:rsidRDefault="000E644E" w:rsidP="00BC4502">
      <w:pPr>
        <w:pStyle w:val="NormalWeb"/>
        <w:suppressLineNumbers/>
        <w:spacing w:line="312" w:lineRule="auto"/>
        <w:ind w:firstLine="567"/>
        <w:contextualSpacing/>
        <w:jc w:val="center"/>
        <w:rPr>
          <w:rFonts w:ascii="Georgia" w:hAnsi="Georgia"/>
          <w:sz w:val="26"/>
          <w:szCs w:val="26"/>
        </w:rPr>
      </w:pPr>
      <w:r w:rsidRPr="00BC4502">
        <w:rPr>
          <w:rFonts w:ascii="Georgia" w:hAnsi="Georgia"/>
          <w:sz w:val="26"/>
          <w:szCs w:val="26"/>
        </w:rPr>
        <w:t>AUTRE RÊVE</w:t>
      </w:r>
    </w:p>
    <w:p w14:paraId="010E3D10" w14:textId="77777777" w:rsidR="000E644E" w:rsidRPr="00BC4502" w:rsidRDefault="000E644E" w:rsidP="00BC4502">
      <w:pPr>
        <w:pStyle w:val="NormalWeb"/>
        <w:suppressLineNumbers/>
        <w:spacing w:line="312" w:lineRule="auto"/>
        <w:ind w:firstLine="567"/>
        <w:contextualSpacing/>
        <w:jc w:val="both"/>
        <w:rPr>
          <w:rFonts w:ascii="Georgia" w:hAnsi="Georgia"/>
          <w:sz w:val="26"/>
          <w:szCs w:val="26"/>
        </w:rPr>
      </w:pPr>
    </w:p>
    <w:p w14:paraId="1A494DC1" w14:textId="77777777"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J’eus à peine deux heures d’un sommeil tourmenté ; je ne revis pas les petits gnomes bienfaisants ; ces êtres panthéistes, éclos sur le sol germain, m’avaient totalement abandonné. En revanche, je comparaissais devant un tribunal, qui se dessinait au fond d’une ombre épaisse, imprégnée au bas d’une poussière scolastique.</w:t>
      </w:r>
    </w:p>
    <w:p w14:paraId="5E958FBF" w14:textId="0831243C"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Le président avait un faux air de M. Nisard</w:t>
      </w:r>
      <w:r w:rsidR="00245C3F" w:rsidRPr="00BC4502">
        <w:rPr>
          <w:rStyle w:val="Appelnotedebasdep"/>
          <w:rFonts w:ascii="Georgia" w:hAnsi="Georgia"/>
          <w:sz w:val="26"/>
          <w:szCs w:val="26"/>
        </w:rPr>
        <w:footnoteReference w:id="1"/>
      </w:r>
      <w:r w:rsidRPr="00BC4502">
        <w:rPr>
          <w:rFonts w:ascii="Georgia" w:hAnsi="Georgia"/>
          <w:sz w:val="26"/>
          <w:szCs w:val="26"/>
        </w:rPr>
        <w:t xml:space="preserve"> ; les deux assesseurs ressemblaient à M. Cousin</w:t>
      </w:r>
      <w:r w:rsidR="00245C3F" w:rsidRPr="00BC4502">
        <w:rPr>
          <w:rStyle w:val="Appelnotedebasdep"/>
          <w:rFonts w:ascii="Georgia" w:hAnsi="Georgia"/>
          <w:sz w:val="26"/>
          <w:szCs w:val="26"/>
        </w:rPr>
        <w:footnoteReference w:id="2"/>
      </w:r>
      <w:r w:rsidRPr="00BC4502">
        <w:rPr>
          <w:rFonts w:ascii="Georgia" w:hAnsi="Georgia"/>
          <w:sz w:val="26"/>
          <w:szCs w:val="26"/>
        </w:rPr>
        <w:t xml:space="preserve"> et à M. Guizot</w:t>
      </w:r>
      <w:r w:rsidR="00245C3F" w:rsidRPr="00BC4502">
        <w:rPr>
          <w:rStyle w:val="Appelnotedebasdep"/>
          <w:rFonts w:ascii="Georgia" w:hAnsi="Georgia"/>
          <w:sz w:val="26"/>
          <w:szCs w:val="26"/>
        </w:rPr>
        <w:footnoteReference w:id="3"/>
      </w:r>
      <w:r w:rsidRPr="00BC4502">
        <w:rPr>
          <w:rFonts w:ascii="Georgia" w:hAnsi="Georgia"/>
          <w:sz w:val="26"/>
          <w:szCs w:val="26"/>
        </w:rPr>
        <w:t>, mes anciens maîtres. Je ne passais plus comme autrefois devant eux mon examen en Sorbonne. J’allais subir une condamnation capitale.</w:t>
      </w:r>
    </w:p>
    <w:p w14:paraId="036868D4" w14:textId="56569F7E"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 xml:space="preserve">Sur une table étaient étendus plusieurs numéros de </w:t>
      </w:r>
      <w:r w:rsidRPr="00BC4502">
        <w:rPr>
          <w:rFonts w:ascii="Georgia" w:hAnsi="Georgia"/>
          <w:i/>
          <w:iCs/>
          <w:sz w:val="26"/>
          <w:szCs w:val="26"/>
        </w:rPr>
        <w:t>Magazines</w:t>
      </w:r>
      <w:r w:rsidRPr="00BC4502">
        <w:rPr>
          <w:rFonts w:ascii="Georgia" w:hAnsi="Georgia"/>
          <w:sz w:val="26"/>
          <w:szCs w:val="26"/>
        </w:rPr>
        <w:t xml:space="preserve"> anglais et américains, et une foule de livraisons illustrées à </w:t>
      </w:r>
      <w:r w:rsidRPr="00BC4502">
        <w:rPr>
          <w:rFonts w:ascii="Georgia" w:hAnsi="Georgia"/>
          <w:i/>
          <w:iCs/>
          <w:sz w:val="26"/>
          <w:szCs w:val="26"/>
        </w:rPr>
        <w:t>jour</w:t>
      </w:r>
      <w:r w:rsidRPr="00BC4502">
        <w:rPr>
          <w:rFonts w:ascii="Georgia" w:hAnsi="Georgia"/>
          <w:sz w:val="26"/>
          <w:szCs w:val="26"/>
        </w:rPr>
        <w:t xml:space="preserve"> et à </w:t>
      </w:r>
      <w:r w:rsidRPr="00BC4502">
        <w:rPr>
          <w:rFonts w:ascii="Georgia" w:hAnsi="Georgia"/>
          <w:i/>
          <w:iCs/>
          <w:sz w:val="26"/>
          <w:szCs w:val="26"/>
        </w:rPr>
        <w:t>six pence</w:t>
      </w:r>
      <w:r w:rsidRPr="00BC4502">
        <w:rPr>
          <w:rFonts w:ascii="Georgia" w:hAnsi="Georgia"/>
          <w:sz w:val="26"/>
          <w:szCs w:val="26"/>
        </w:rPr>
        <w:t xml:space="preserve">, où apparaissaient vaguement les noms d’Edgar Poe, de Dickens, d’Ainsworth, etc., et trois figures pâles et maigres se dressaient à droite du tribunal, drapées de thèses en latin imprimées sur satin, où je crus distinguer ces noms : </w:t>
      </w:r>
      <w:proofErr w:type="spellStart"/>
      <w:r w:rsidRPr="00BC4502">
        <w:rPr>
          <w:rFonts w:ascii="Georgia" w:hAnsi="Georgia"/>
          <w:i/>
          <w:iCs/>
          <w:sz w:val="26"/>
          <w:szCs w:val="26"/>
        </w:rPr>
        <w:t>Sapientia</w:t>
      </w:r>
      <w:proofErr w:type="spellEnd"/>
      <w:r w:rsidRPr="00BC4502">
        <w:rPr>
          <w:rFonts w:ascii="Georgia" w:hAnsi="Georgia"/>
          <w:i/>
          <w:iCs/>
          <w:sz w:val="26"/>
          <w:szCs w:val="26"/>
        </w:rPr>
        <w:t xml:space="preserve">, </w:t>
      </w:r>
      <w:proofErr w:type="spellStart"/>
      <w:r w:rsidRPr="00BC4502">
        <w:rPr>
          <w:rFonts w:ascii="Georgia" w:hAnsi="Georgia"/>
          <w:i/>
          <w:iCs/>
          <w:sz w:val="26"/>
          <w:szCs w:val="26"/>
        </w:rPr>
        <w:t>Ethica</w:t>
      </w:r>
      <w:proofErr w:type="spellEnd"/>
      <w:r w:rsidRPr="00BC4502">
        <w:rPr>
          <w:rFonts w:ascii="Georgia" w:hAnsi="Georgia"/>
          <w:i/>
          <w:iCs/>
          <w:sz w:val="26"/>
          <w:szCs w:val="26"/>
        </w:rPr>
        <w:t xml:space="preserve">, </w:t>
      </w:r>
      <w:proofErr w:type="spellStart"/>
      <w:r w:rsidRPr="00BC4502">
        <w:rPr>
          <w:rFonts w:ascii="Georgia" w:hAnsi="Georgia"/>
          <w:i/>
          <w:iCs/>
          <w:sz w:val="26"/>
          <w:szCs w:val="26"/>
        </w:rPr>
        <w:t>Grammatica</w:t>
      </w:r>
      <w:proofErr w:type="spellEnd"/>
      <w:r w:rsidR="00BC4502" w:rsidRPr="00BC4502">
        <w:rPr>
          <w:rStyle w:val="Appelnotedebasdep"/>
          <w:rFonts w:ascii="Georgia" w:hAnsi="Georgia"/>
          <w:i/>
          <w:iCs/>
          <w:sz w:val="26"/>
          <w:szCs w:val="26"/>
        </w:rPr>
        <w:footnoteReference w:id="4"/>
      </w:r>
      <w:r w:rsidRPr="00BC4502">
        <w:rPr>
          <w:rFonts w:ascii="Georgia" w:hAnsi="Georgia"/>
          <w:sz w:val="26"/>
          <w:szCs w:val="26"/>
        </w:rPr>
        <w:t>. Les trois spectres accusateurs me jetaient ces mots méprisants :</w:t>
      </w:r>
    </w:p>
    <w:p w14:paraId="6B43D130" w14:textId="62EA6E3B"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 xml:space="preserve">— </w:t>
      </w:r>
      <w:r w:rsidRPr="00BC4502">
        <w:rPr>
          <w:rFonts w:ascii="Georgia" w:hAnsi="Georgia"/>
          <w:i/>
          <w:iCs/>
          <w:sz w:val="26"/>
          <w:szCs w:val="26"/>
        </w:rPr>
        <w:t>Fantaisiste</w:t>
      </w:r>
      <w:r w:rsidRPr="00BC4502">
        <w:rPr>
          <w:rFonts w:ascii="Georgia" w:hAnsi="Georgia"/>
          <w:sz w:val="26"/>
          <w:szCs w:val="26"/>
        </w:rPr>
        <w:t xml:space="preserve"> ! </w:t>
      </w:r>
      <w:r w:rsidRPr="00BC4502">
        <w:rPr>
          <w:rFonts w:ascii="Georgia" w:hAnsi="Georgia"/>
          <w:i/>
          <w:iCs/>
          <w:sz w:val="26"/>
          <w:szCs w:val="26"/>
        </w:rPr>
        <w:t>réaliste</w:t>
      </w:r>
      <w:r w:rsidRPr="00BC4502">
        <w:rPr>
          <w:rFonts w:ascii="Georgia" w:hAnsi="Georgia"/>
          <w:sz w:val="26"/>
          <w:szCs w:val="26"/>
        </w:rPr>
        <w:t xml:space="preserve"> !! </w:t>
      </w:r>
      <w:r w:rsidRPr="00BC4502">
        <w:rPr>
          <w:rFonts w:ascii="Georgia" w:hAnsi="Georgia"/>
          <w:i/>
          <w:iCs/>
          <w:sz w:val="26"/>
          <w:szCs w:val="26"/>
        </w:rPr>
        <w:t>essayiste</w:t>
      </w:r>
      <w:r w:rsidRPr="00BC4502">
        <w:rPr>
          <w:rFonts w:ascii="Georgia" w:hAnsi="Georgia"/>
          <w:sz w:val="26"/>
          <w:szCs w:val="26"/>
        </w:rPr>
        <w:t xml:space="preserve"> !!!</w:t>
      </w:r>
    </w:p>
    <w:p w14:paraId="278CDF80" w14:textId="28EE89AB"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Je saisis quelques phrases de l’accusation formulée à l’aide d’un organe qui semblait être celui de M. Patin</w:t>
      </w:r>
      <w:r w:rsidR="0052478D">
        <w:rPr>
          <w:rStyle w:val="Appelnotedebasdep"/>
          <w:rFonts w:ascii="Georgia" w:hAnsi="Georgia"/>
          <w:sz w:val="26"/>
          <w:szCs w:val="26"/>
        </w:rPr>
        <w:footnoteReference w:id="5"/>
      </w:r>
      <w:r w:rsidRPr="00BC4502">
        <w:rPr>
          <w:rFonts w:ascii="Georgia" w:hAnsi="Georgia"/>
          <w:sz w:val="26"/>
          <w:szCs w:val="26"/>
        </w:rPr>
        <w:t xml:space="preserve"> :</w:t>
      </w:r>
    </w:p>
    <w:p w14:paraId="25C07F10" w14:textId="4E0FEADC"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 Du réalisme au crime, il n’y a qu’un pas ; car le crime est essentiellement réaliste. Le fantaisisme conduit tout droit à l’adoration des monstres. L’essay</w:t>
      </w:r>
      <w:r w:rsidR="0052478D">
        <w:rPr>
          <w:rFonts w:ascii="Georgia" w:hAnsi="Georgia"/>
          <w:sz w:val="26"/>
          <w:szCs w:val="26"/>
        </w:rPr>
        <w:t>i</w:t>
      </w:r>
      <w:r w:rsidRPr="00BC4502">
        <w:rPr>
          <w:rFonts w:ascii="Georgia" w:hAnsi="Georgia"/>
          <w:sz w:val="26"/>
          <w:szCs w:val="26"/>
        </w:rPr>
        <w:t>sme amène ce faux esprit à pourrir sur la paille humide des cachots. On commence par visiter Paul Niquet</w:t>
      </w:r>
      <w:r w:rsidR="0052478D">
        <w:rPr>
          <w:rStyle w:val="Appelnotedebasdep"/>
          <w:rFonts w:ascii="Georgia" w:hAnsi="Georgia"/>
          <w:sz w:val="26"/>
          <w:szCs w:val="26"/>
        </w:rPr>
        <w:footnoteReference w:id="6"/>
      </w:r>
      <w:r w:rsidRPr="00BC4502">
        <w:rPr>
          <w:rFonts w:ascii="Georgia" w:hAnsi="Georgia"/>
          <w:sz w:val="26"/>
          <w:szCs w:val="26"/>
        </w:rPr>
        <w:t>, — on en vient à adorer une femme à cornes et à chevelure de mérinos, on finit par se faire arrêter à Crespy pour cause de vagabondage et de troubadourisme exagéré</w:t>
      </w:r>
      <w:proofErr w:type="gramStart"/>
      <w:r w:rsidRPr="00BC4502">
        <w:rPr>
          <w:rFonts w:ascii="Georgia" w:hAnsi="Georgia"/>
          <w:sz w:val="26"/>
          <w:szCs w:val="26"/>
        </w:rPr>
        <w:t xml:space="preserve"> !…</w:t>
      </w:r>
      <w:proofErr w:type="gramEnd"/>
    </w:p>
    <w:p w14:paraId="35B9D4CC" w14:textId="6FB36842"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lastRenderedPageBreak/>
        <w:t>J’essayai de répondre : j’invoquai Lucien</w:t>
      </w:r>
      <w:r w:rsidR="00BC4502" w:rsidRPr="00BC4502">
        <w:rPr>
          <w:rStyle w:val="Appelnotedebasdep"/>
          <w:rFonts w:ascii="Georgia" w:hAnsi="Georgia"/>
          <w:sz w:val="26"/>
          <w:szCs w:val="26"/>
        </w:rPr>
        <w:footnoteReference w:id="7"/>
      </w:r>
      <w:r w:rsidRPr="00BC4502">
        <w:rPr>
          <w:rFonts w:ascii="Georgia" w:hAnsi="Georgia"/>
          <w:sz w:val="26"/>
          <w:szCs w:val="26"/>
        </w:rPr>
        <w:t>, Rabelais, Érasme et autres fantaisistes classiques. Je sentis alors que je devenais prétentieux.</w:t>
      </w:r>
    </w:p>
    <w:p w14:paraId="786FAD02" w14:textId="77777777"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Alors, je m’écriai en pleurant :</w:t>
      </w:r>
    </w:p>
    <w:p w14:paraId="7A1FF662" w14:textId="76D57083" w:rsidR="000E644E"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 xml:space="preserve">— </w:t>
      </w:r>
      <w:r w:rsidRPr="00BC4502">
        <w:rPr>
          <w:rFonts w:ascii="Georgia" w:hAnsi="Georgia"/>
          <w:i/>
          <w:iCs/>
          <w:sz w:val="26"/>
          <w:szCs w:val="26"/>
        </w:rPr>
        <w:t>Confiteor</w:t>
      </w:r>
      <w:r w:rsidRPr="00BC4502">
        <w:rPr>
          <w:rFonts w:ascii="Georgia" w:hAnsi="Georgia"/>
          <w:sz w:val="26"/>
          <w:szCs w:val="26"/>
        </w:rPr>
        <w:t xml:space="preserve"> ! </w:t>
      </w:r>
      <w:proofErr w:type="spellStart"/>
      <w:r w:rsidRPr="00BC4502">
        <w:rPr>
          <w:rFonts w:ascii="Georgia" w:hAnsi="Georgia"/>
          <w:i/>
          <w:iCs/>
          <w:sz w:val="26"/>
          <w:szCs w:val="26"/>
        </w:rPr>
        <w:t>plangior</w:t>
      </w:r>
      <w:proofErr w:type="spellEnd"/>
      <w:r w:rsidRPr="00BC4502">
        <w:rPr>
          <w:rFonts w:ascii="Georgia" w:hAnsi="Georgia"/>
          <w:sz w:val="26"/>
          <w:szCs w:val="26"/>
        </w:rPr>
        <w:t xml:space="preserve"> ! </w:t>
      </w:r>
      <w:proofErr w:type="spellStart"/>
      <w:r w:rsidRPr="00BC4502">
        <w:rPr>
          <w:rFonts w:ascii="Georgia" w:hAnsi="Georgia"/>
          <w:i/>
          <w:iCs/>
          <w:sz w:val="26"/>
          <w:szCs w:val="26"/>
        </w:rPr>
        <w:t>juro</w:t>
      </w:r>
      <w:proofErr w:type="spellEnd"/>
      <w:proofErr w:type="gramStart"/>
      <w:r w:rsidRPr="00BC4502">
        <w:rPr>
          <w:rFonts w:ascii="Georgia" w:hAnsi="Georgia"/>
          <w:sz w:val="26"/>
          <w:szCs w:val="26"/>
        </w:rPr>
        <w:t xml:space="preserve"> !…</w:t>
      </w:r>
      <w:proofErr w:type="gramEnd"/>
      <w:r w:rsidR="00245C3F" w:rsidRPr="00BC4502">
        <w:rPr>
          <w:rStyle w:val="Appelnotedebasdep"/>
          <w:rFonts w:ascii="Georgia" w:hAnsi="Georgia"/>
          <w:sz w:val="26"/>
          <w:szCs w:val="26"/>
        </w:rPr>
        <w:footnoteReference w:id="8"/>
      </w:r>
      <w:r w:rsidRPr="00BC4502">
        <w:rPr>
          <w:rFonts w:ascii="Georgia" w:hAnsi="Georgia"/>
          <w:sz w:val="26"/>
          <w:szCs w:val="26"/>
        </w:rPr>
        <w:t xml:space="preserve"> — Je jure de renoncer à ces œuvres maudites par la Sorbonne et par l’Institut : je n’écrirai plus que de l’histoire, de la philosophie, de la philologie et de la statistique… On semble en douter</w:t>
      </w:r>
      <w:proofErr w:type="gramStart"/>
      <w:r w:rsidR="00BC4502" w:rsidRPr="00BC4502">
        <w:rPr>
          <w:rFonts w:ascii="Georgia" w:hAnsi="Georgia"/>
          <w:sz w:val="26"/>
          <w:szCs w:val="26"/>
        </w:rPr>
        <w:t> </w:t>
      </w:r>
      <w:r w:rsidRPr="00BC4502">
        <w:rPr>
          <w:rFonts w:ascii="Georgia" w:hAnsi="Georgia"/>
          <w:sz w:val="26"/>
          <w:szCs w:val="26"/>
        </w:rPr>
        <w:t>?…</w:t>
      </w:r>
      <w:proofErr w:type="gramEnd"/>
      <w:r w:rsidRPr="00BC4502">
        <w:rPr>
          <w:rFonts w:ascii="Georgia" w:hAnsi="Georgia"/>
          <w:sz w:val="26"/>
          <w:szCs w:val="26"/>
        </w:rPr>
        <w:t xml:space="preserve"> Eh bien, je ferai des romans vertueux et champêtres, je viserai au prix de poésie, de morale ; </w:t>
      </w:r>
      <w:proofErr w:type="gramStart"/>
      <w:r w:rsidRPr="00BC4502">
        <w:rPr>
          <w:rFonts w:ascii="Georgia" w:hAnsi="Georgia"/>
          <w:sz w:val="26"/>
          <w:szCs w:val="26"/>
        </w:rPr>
        <w:t>je ferai</w:t>
      </w:r>
      <w:proofErr w:type="gramEnd"/>
      <w:r w:rsidRPr="00BC4502">
        <w:rPr>
          <w:rFonts w:ascii="Georgia" w:hAnsi="Georgia"/>
          <w:sz w:val="26"/>
          <w:szCs w:val="26"/>
        </w:rPr>
        <w:t xml:space="preserve"> des livres contre l’esclavage et pour les enfants, des </w:t>
      </w:r>
      <w:proofErr w:type="spellStart"/>
      <w:r w:rsidRPr="00BC4502">
        <w:rPr>
          <w:rFonts w:ascii="Georgia" w:hAnsi="Georgia"/>
          <w:sz w:val="26"/>
          <w:szCs w:val="26"/>
        </w:rPr>
        <w:t>poëmes</w:t>
      </w:r>
      <w:proofErr w:type="spellEnd"/>
      <w:r w:rsidRPr="00BC4502">
        <w:rPr>
          <w:rFonts w:ascii="Georgia" w:hAnsi="Georgia"/>
          <w:sz w:val="26"/>
          <w:szCs w:val="26"/>
        </w:rPr>
        <w:t xml:space="preserve"> didactiques… des tragédies ! — Des tragédies</w:t>
      </w:r>
      <w:proofErr w:type="gramStart"/>
      <w:r w:rsidRPr="00BC4502">
        <w:rPr>
          <w:rFonts w:ascii="Georgia" w:hAnsi="Georgia"/>
          <w:sz w:val="26"/>
          <w:szCs w:val="26"/>
        </w:rPr>
        <w:t xml:space="preserve"> !…</w:t>
      </w:r>
      <w:proofErr w:type="gramEnd"/>
      <w:r w:rsidRPr="00BC4502">
        <w:rPr>
          <w:rFonts w:ascii="Georgia" w:hAnsi="Georgia"/>
          <w:sz w:val="26"/>
          <w:szCs w:val="26"/>
        </w:rPr>
        <w:t xml:space="preserve"> Je vais même en réciter une que j’ai écrite en seconde, et dont le souvenir me revient…</w:t>
      </w:r>
    </w:p>
    <w:p w14:paraId="7BD884BF" w14:textId="1765D884" w:rsidR="00865BC5" w:rsidRPr="00BC4502" w:rsidRDefault="000E644E" w:rsidP="000E644E">
      <w:pPr>
        <w:pStyle w:val="NormalWeb"/>
        <w:spacing w:line="312" w:lineRule="auto"/>
        <w:ind w:firstLine="567"/>
        <w:contextualSpacing/>
        <w:jc w:val="both"/>
        <w:rPr>
          <w:rFonts w:ascii="Georgia" w:hAnsi="Georgia"/>
          <w:sz w:val="26"/>
          <w:szCs w:val="26"/>
        </w:rPr>
      </w:pPr>
      <w:r w:rsidRPr="00BC4502">
        <w:rPr>
          <w:rFonts w:ascii="Georgia" w:hAnsi="Georgia"/>
          <w:sz w:val="26"/>
          <w:szCs w:val="26"/>
        </w:rPr>
        <w:t>Les fantômes disparurent en jetant des cris plaintifs.</w:t>
      </w:r>
    </w:p>
    <w:p w14:paraId="3F56DC7E" w14:textId="77777777" w:rsidR="00BC4502" w:rsidRPr="00BC4502" w:rsidRDefault="00BC4502" w:rsidP="000E644E">
      <w:pPr>
        <w:pStyle w:val="NormalWeb"/>
        <w:spacing w:line="312" w:lineRule="auto"/>
        <w:ind w:firstLine="567"/>
        <w:contextualSpacing/>
        <w:jc w:val="both"/>
        <w:rPr>
          <w:rFonts w:ascii="Georgia" w:hAnsi="Georgia"/>
          <w:sz w:val="26"/>
          <w:szCs w:val="26"/>
        </w:rPr>
      </w:pPr>
    </w:p>
    <w:p w14:paraId="29FAEFFF" w14:textId="77777777" w:rsidR="00BC4502" w:rsidRPr="00BC4502" w:rsidRDefault="00BC4502" w:rsidP="00BC4502">
      <w:pPr>
        <w:pStyle w:val="NormalWeb"/>
        <w:suppressLineNumbers/>
        <w:spacing w:line="312" w:lineRule="auto"/>
        <w:ind w:firstLine="567"/>
        <w:contextualSpacing/>
        <w:jc w:val="both"/>
        <w:rPr>
          <w:rFonts w:ascii="Georgia" w:hAnsi="Georgia"/>
          <w:sz w:val="26"/>
          <w:szCs w:val="26"/>
        </w:rPr>
      </w:pPr>
    </w:p>
    <w:p w14:paraId="15E17D69" w14:textId="77777777" w:rsidR="00BC4502" w:rsidRPr="00BC4502" w:rsidRDefault="00BC4502" w:rsidP="00BC4502">
      <w:pPr>
        <w:pStyle w:val="NormalWeb"/>
        <w:suppressLineNumbers/>
        <w:spacing w:line="312" w:lineRule="auto"/>
        <w:ind w:firstLine="567"/>
        <w:contextualSpacing/>
        <w:jc w:val="both"/>
        <w:rPr>
          <w:rFonts w:ascii="Georgia" w:hAnsi="Georgia"/>
          <w:sz w:val="26"/>
          <w:szCs w:val="26"/>
        </w:rPr>
      </w:pPr>
    </w:p>
    <w:p w14:paraId="58F64F28" w14:textId="77777777" w:rsidR="000E644E" w:rsidRPr="00BC4502" w:rsidRDefault="000E644E" w:rsidP="00BC4502">
      <w:pPr>
        <w:pStyle w:val="NormalWeb"/>
        <w:suppressLineNumbers/>
        <w:spacing w:line="312" w:lineRule="auto"/>
        <w:contextualSpacing/>
        <w:jc w:val="right"/>
        <w:rPr>
          <w:rFonts w:ascii="Georgia" w:hAnsi="Georgia"/>
          <w:sz w:val="26"/>
          <w:szCs w:val="26"/>
        </w:rPr>
      </w:pPr>
    </w:p>
    <w:p w14:paraId="657A5B27" w14:textId="3EAEF4E8" w:rsidR="00724827" w:rsidRPr="00BC4502" w:rsidRDefault="0013050E" w:rsidP="00BC4502">
      <w:pPr>
        <w:pStyle w:val="NormalWeb"/>
        <w:suppressLineNumbers/>
        <w:spacing w:line="312" w:lineRule="auto"/>
        <w:contextualSpacing/>
        <w:jc w:val="right"/>
        <w:rPr>
          <w:rFonts w:ascii="Georgia" w:hAnsi="Georgia"/>
          <w:sz w:val="26"/>
          <w:szCs w:val="26"/>
        </w:rPr>
      </w:pPr>
      <w:r w:rsidRPr="00BC4502">
        <w:rPr>
          <w:rFonts w:ascii="Georgia" w:hAnsi="Georgia"/>
          <w:sz w:val="26"/>
          <w:szCs w:val="26"/>
        </w:rPr>
        <w:t>Gérard de Nerval</w:t>
      </w:r>
      <w:r w:rsidR="004E1787" w:rsidRPr="00BC4502">
        <w:rPr>
          <w:rFonts w:ascii="Georgia" w:hAnsi="Georgia"/>
          <w:sz w:val="26"/>
          <w:szCs w:val="26"/>
        </w:rPr>
        <w:t xml:space="preserve">, </w:t>
      </w:r>
      <w:r w:rsidR="00865BC5" w:rsidRPr="00BC4502">
        <w:rPr>
          <w:rFonts w:ascii="Georgia" w:hAnsi="Georgia"/>
          <w:i/>
          <w:iCs/>
          <w:sz w:val="26"/>
          <w:szCs w:val="26"/>
        </w:rPr>
        <w:t>Nuits d’Octobre,</w:t>
      </w:r>
      <w:r w:rsidR="0072733D" w:rsidRPr="00BC4502">
        <w:rPr>
          <w:rFonts w:ascii="Georgia" w:hAnsi="Georgia"/>
          <w:sz w:val="26"/>
          <w:szCs w:val="26"/>
        </w:rPr>
        <w:t xml:space="preserve"> </w:t>
      </w:r>
      <w:r w:rsidR="00B861E6" w:rsidRPr="00BC4502">
        <w:rPr>
          <w:rFonts w:ascii="Georgia" w:hAnsi="Georgia"/>
          <w:sz w:val="26"/>
          <w:szCs w:val="26"/>
        </w:rPr>
        <w:t>1</w:t>
      </w:r>
      <w:r w:rsidR="002F7F13" w:rsidRPr="00BC4502">
        <w:rPr>
          <w:rFonts w:ascii="Georgia" w:hAnsi="Georgia"/>
          <w:sz w:val="26"/>
          <w:szCs w:val="26"/>
        </w:rPr>
        <w:t>8</w:t>
      </w:r>
      <w:r w:rsidRPr="00BC4502">
        <w:rPr>
          <w:rFonts w:ascii="Georgia" w:hAnsi="Georgia"/>
          <w:sz w:val="26"/>
          <w:szCs w:val="26"/>
        </w:rPr>
        <w:t>5</w:t>
      </w:r>
      <w:r w:rsidR="00865BC5" w:rsidRPr="00BC4502">
        <w:rPr>
          <w:rFonts w:ascii="Georgia" w:hAnsi="Georgia"/>
          <w:sz w:val="26"/>
          <w:szCs w:val="26"/>
        </w:rPr>
        <w:t>2</w:t>
      </w:r>
      <w:r w:rsidR="008B56FD" w:rsidRPr="00BC4502">
        <w:rPr>
          <w:rFonts w:ascii="Georgia" w:hAnsi="Georgia"/>
          <w:sz w:val="26"/>
          <w:szCs w:val="26"/>
        </w:rPr>
        <w:t>.</w:t>
      </w:r>
    </w:p>
    <w:sectPr w:rsidR="00724827" w:rsidRPr="00BC4502"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04E2" w14:textId="77777777" w:rsidR="00130C6E" w:rsidRDefault="00130C6E" w:rsidP="00DB1E0D">
      <w:pPr>
        <w:spacing w:after="0" w:line="240" w:lineRule="auto"/>
      </w:pPr>
      <w:r>
        <w:separator/>
      </w:r>
    </w:p>
  </w:endnote>
  <w:endnote w:type="continuationSeparator" w:id="0">
    <w:p w14:paraId="2F57C2FD" w14:textId="77777777" w:rsidR="00130C6E" w:rsidRDefault="00130C6E"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9E76" w14:textId="77777777" w:rsidR="00130C6E" w:rsidRDefault="00130C6E" w:rsidP="00DB1E0D">
      <w:pPr>
        <w:spacing w:after="0" w:line="240" w:lineRule="auto"/>
      </w:pPr>
      <w:r>
        <w:separator/>
      </w:r>
    </w:p>
  </w:footnote>
  <w:footnote w:type="continuationSeparator" w:id="0">
    <w:p w14:paraId="4195BB90" w14:textId="77777777" w:rsidR="00130C6E" w:rsidRDefault="00130C6E" w:rsidP="00DB1E0D">
      <w:pPr>
        <w:spacing w:after="0" w:line="240" w:lineRule="auto"/>
      </w:pPr>
      <w:r>
        <w:continuationSeparator/>
      </w:r>
    </w:p>
  </w:footnote>
  <w:footnote w:id="1">
    <w:p w14:paraId="6047D202" w14:textId="2EDBEB90" w:rsidR="00245C3F" w:rsidRDefault="00245C3F">
      <w:pPr>
        <w:pStyle w:val="Notedebasdepage"/>
      </w:pPr>
      <w:r>
        <w:rPr>
          <w:rStyle w:val="Appelnotedebasdep"/>
        </w:rPr>
        <w:footnoteRef/>
      </w:r>
      <w:r>
        <w:t xml:space="preserve"> </w:t>
      </w:r>
      <w:r w:rsidRPr="00BC4502">
        <w:rPr>
          <w:i/>
          <w:iCs/>
        </w:rPr>
        <w:t>Désiré Nisard</w:t>
      </w:r>
      <w:r>
        <w:t xml:space="preserve"> (1806-1888), homme politique et professeur de lettres opposé au romantisme.</w:t>
      </w:r>
    </w:p>
  </w:footnote>
  <w:footnote w:id="2">
    <w:p w14:paraId="3F46E7A3" w14:textId="2A5BEE0F" w:rsidR="00245C3F" w:rsidRDefault="00245C3F">
      <w:pPr>
        <w:pStyle w:val="Notedebasdepage"/>
      </w:pPr>
      <w:r>
        <w:rPr>
          <w:rStyle w:val="Appelnotedebasdep"/>
        </w:rPr>
        <w:footnoteRef/>
      </w:r>
      <w:r>
        <w:t xml:space="preserve"> </w:t>
      </w:r>
      <w:r w:rsidR="009F5E8A" w:rsidRPr="00BC4502">
        <w:rPr>
          <w:i/>
          <w:iCs/>
        </w:rPr>
        <w:t>Victor Cousin</w:t>
      </w:r>
      <w:r w:rsidR="009F5E8A">
        <w:t xml:space="preserve"> (1792-1867), </w:t>
      </w:r>
      <w:r>
        <w:t>Professeur de philosophie en Sorbonne et président du jury d’agrégation à partir de 1840.</w:t>
      </w:r>
    </w:p>
  </w:footnote>
  <w:footnote w:id="3">
    <w:p w14:paraId="05B1DD00" w14:textId="456C1FA2" w:rsidR="00245C3F" w:rsidRDefault="00245C3F">
      <w:pPr>
        <w:pStyle w:val="Notedebasdepage"/>
      </w:pPr>
      <w:r>
        <w:rPr>
          <w:rStyle w:val="Appelnotedebasdep"/>
        </w:rPr>
        <w:footnoteRef/>
      </w:r>
      <w:r>
        <w:t xml:space="preserve"> </w:t>
      </w:r>
      <w:r w:rsidR="009F5E8A" w:rsidRPr="00BC4502">
        <w:rPr>
          <w:i/>
          <w:iCs/>
        </w:rPr>
        <w:t>François Guizot</w:t>
      </w:r>
      <w:r w:rsidR="009F5E8A">
        <w:t xml:space="preserve"> (1787-1874), </w:t>
      </w:r>
      <w:r>
        <w:t>Professeur d’histoire en Sorbonne, homme politique conservateur et organisateur de l’enseignement scolaire au XIXe siècle.</w:t>
      </w:r>
    </w:p>
  </w:footnote>
  <w:footnote w:id="4">
    <w:p w14:paraId="54317DB6" w14:textId="46D7DD3D" w:rsidR="00BC4502" w:rsidRDefault="00BC4502">
      <w:pPr>
        <w:pStyle w:val="Notedebasdepage"/>
      </w:pPr>
      <w:r>
        <w:rPr>
          <w:rStyle w:val="Appelnotedebasdep"/>
        </w:rPr>
        <w:footnoteRef/>
      </w:r>
      <w:r>
        <w:t xml:space="preserve"> La sagesse, l’éthique, la grammaire.</w:t>
      </w:r>
    </w:p>
  </w:footnote>
  <w:footnote w:id="5">
    <w:p w14:paraId="622431D9" w14:textId="5F81621E" w:rsidR="0052478D" w:rsidRDefault="0052478D">
      <w:pPr>
        <w:pStyle w:val="Notedebasdepage"/>
      </w:pPr>
      <w:r>
        <w:rPr>
          <w:rStyle w:val="Appelnotedebasdep"/>
        </w:rPr>
        <w:footnoteRef/>
      </w:r>
      <w:r>
        <w:t xml:space="preserve"> </w:t>
      </w:r>
      <w:r w:rsidRPr="0052478D">
        <w:rPr>
          <w:i/>
          <w:iCs/>
        </w:rPr>
        <w:t>Henri Patin</w:t>
      </w:r>
      <w:r>
        <w:t xml:space="preserve"> (1793-1876), docteur ès Lettres et académicien à l’éloquence fleurie.</w:t>
      </w:r>
    </w:p>
  </w:footnote>
  <w:footnote w:id="6">
    <w:p w14:paraId="5DF45925" w14:textId="14B3BABF" w:rsidR="0052478D" w:rsidRDefault="0052478D">
      <w:pPr>
        <w:pStyle w:val="Notedebasdepage"/>
      </w:pPr>
      <w:r>
        <w:rPr>
          <w:rStyle w:val="Appelnotedebasdep"/>
        </w:rPr>
        <w:footnoteRef/>
      </w:r>
      <w:r>
        <w:t xml:space="preserve"> Le cabaret de Paul Niquet, dans le quartier des Halles, </w:t>
      </w:r>
      <w:proofErr w:type="gramStart"/>
      <w:r>
        <w:t>avait une</w:t>
      </w:r>
      <w:proofErr w:type="gramEnd"/>
      <w:r>
        <w:t xml:space="preserve"> réputation sulfureuse.</w:t>
      </w:r>
    </w:p>
  </w:footnote>
  <w:footnote w:id="7">
    <w:p w14:paraId="50B398FF" w14:textId="79BCAD70" w:rsidR="00BC4502" w:rsidRDefault="00BC4502">
      <w:pPr>
        <w:pStyle w:val="Notedebasdepage"/>
      </w:pPr>
      <w:r>
        <w:rPr>
          <w:rStyle w:val="Appelnotedebasdep"/>
        </w:rPr>
        <w:footnoteRef/>
      </w:r>
      <w:r>
        <w:t xml:space="preserve"> </w:t>
      </w:r>
      <w:r w:rsidRPr="00BC4502">
        <w:rPr>
          <w:i/>
          <w:iCs/>
        </w:rPr>
        <w:t>Lucien de Samosate</w:t>
      </w:r>
      <w:r>
        <w:t xml:space="preserve"> (v.120-v.180), auteur d’œuvres satirique en langue grecque. </w:t>
      </w:r>
    </w:p>
  </w:footnote>
  <w:footnote w:id="8">
    <w:p w14:paraId="7BE0006E" w14:textId="5B123EA8" w:rsidR="00245C3F" w:rsidRDefault="00245C3F">
      <w:pPr>
        <w:pStyle w:val="Notedebasdepage"/>
      </w:pPr>
      <w:r>
        <w:rPr>
          <w:rStyle w:val="Appelnotedebasdep"/>
        </w:rPr>
        <w:footnoteRef/>
      </w:r>
      <w:r>
        <w:t xml:space="preserve"> « J’avoue ! Je </w:t>
      </w:r>
      <w:r w:rsidR="009F5E8A">
        <w:t>me lamente</w:t>
      </w:r>
      <w:r>
        <w:t> ! Je jure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359D7"/>
    <w:rsid w:val="00046F06"/>
    <w:rsid w:val="0007453E"/>
    <w:rsid w:val="00077B02"/>
    <w:rsid w:val="000E6276"/>
    <w:rsid w:val="000E644E"/>
    <w:rsid w:val="001165BA"/>
    <w:rsid w:val="0013050E"/>
    <w:rsid w:val="00130C6E"/>
    <w:rsid w:val="00134D4D"/>
    <w:rsid w:val="001D7631"/>
    <w:rsid w:val="00231829"/>
    <w:rsid w:val="00245C3F"/>
    <w:rsid w:val="00256EDF"/>
    <w:rsid w:val="0028146A"/>
    <w:rsid w:val="002A2CC1"/>
    <w:rsid w:val="002C07E3"/>
    <w:rsid w:val="002D0794"/>
    <w:rsid w:val="002E352B"/>
    <w:rsid w:val="002F7F13"/>
    <w:rsid w:val="00331561"/>
    <w:rsid w:val="003520C6"/>
    <w:rsid w:val="00355CAF"/>
    <w:rsid w:val="003A1473"/>
    <w:rsid w:val="003B579A"/>
    <w:rsid w:val="003D7173"/>
    <w:rsid w:val="003E187D"/>
    <w:rsid w:val="004000E8"/>
    <w:rsid w:val="00424DF2"/>
    <w:rsid w:val="0042659A"/>
    <w:rsid w:val="004E1787"/>
    <w:rsid w:val="004E1A7C"/>
    <w:rsid w:val="005112A7"/>
    <w:rsid w:val="0052478D"/>
    <w:rsid w:val="0053097C"/>
    <w:rsid w:val="0053770C"/>
    <w:rsid w:val="00550D20"/>
    <w:rsid w:val="0055152A"/>
    <w:rsid w:val="00562A28"/>
    <w:rsid w:val="00564252"/>
    <w:rsid w:val="005664E0"/>
    <w:rsid w:val="005918E3"/>
    <w:rsid w:val="005F238E"/>
    <w:rsid w:val="00615726"/>
    <w:rsid w:val="00620685"/>
    <w:rsid w:val="006421E0"/>
    <w:rsid w:val="006646B1"/>
    <w:rsid w:val="006907D5"/>
    <w:rsid w:val="006D7593"/>
    <w:rsid w:val="00724827"/>
    <w:rsid w:val="0072733D"/>
    <w:rsid w:val="00793666"/>
    <w:rsid w:val="007B4D38"/>
    <w:rsid w:val="007C65B6"/>
    <w:rsid w:val="00810984"/>
    <w:rsid w:val="00865BC5"/>
    <w:rsid w:val="008711F0"/>
    <w:rsid w:val="008870CC"/>
    <w:rsid w:val="00893C74"/>
    <w:rsid w:val="008B4725"/>
    <w:rsid w:val="008B56FD"/>
    <w:rsid w:val="00984C1E"/>
    <w:rsid w:val="009B08A2"/>
    <w:rsid w:val="009E2AA9"/>
    <w:rsid w:val="009F5E8A"/>
    <w:rsid w:val="00A60AD9"/>
    <w:rsid w:val="00A85C87"/>
    <w:rsid w:val="00AA6FD3"/>
    <w:rsid w:val="00AB01ED"/>
    <w:rsid w:val="00AF5C4E"/>
    <w:rsid w:val="00B81436"/>
    <w:rsid w:val="00B861E6"/>
    <w:rsid w:val="00B94979"/>
    <w:rsid w:val="00BA211B"/>
    <w:rsid w:val="00BA3DE3"/>
    <w:rsid w:val="00BA5C81"/>
    <w:rsid w:val="00BB4026"/>
    <w:rsid w:val="00BC4502"/>
    <w:rsid w:val="00BC55E3"/>
    <w:rsid w:val="00BD6D41"/>
    <w:rsid w:val="00BE0B0B"/>
    <w:rsid w:val="00C16905"/>
    <w:rsid w:val="00C843A5"/>
    <w:rsid w:val="00CB0499"/>
    <w:rsid w:val="00CD6D30"/>
    <w:rsid w:val="00CE7524"/>
    <w:rsid w:val="00D1383B"/>
    <w:rsid w:val="00DB1E0D"/>
    <w:rsid w:val="00DC5688"/>
    <w:rsid w:val="00E244B4"/>
    <w:rsid w:val="00E547DA"/>
    <w:rsid w:val="00E55B73"/>
    <w:rsid w:val="00EA193F"/>
    <w:rsid w:val="00EA6575"/>
    <w:rsid w:val="00F07301"/>
    <w:rsid w:val="00F5300E"/>
    <w:rsid w:val="00F600A3"/>
    <w:rsid w:val="00F63BC3"/>
    <w:rsid w:val="00FC1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376</Words>
  <Characters>2070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51</cp:revision>
  <cp:lastPrinted>2021-11-16T09:03:00Z</cp:lastPrinted>
  <dcterms:created xsi:type="dcterms:W3CDTF">2021-09-26T18:13:00Z</dcterms:created>
  <dcterms:modified xsi:type="dcterms:W3CDTF">2025-07-25T12:05:00Z</dcterms:modified>
</cp:coreProperties>
</file>